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84A" w:rsidRDefault="006E384A" w:rsidP="006E384A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merito alla nota operativa emanata da ANCI con </w:t>
      </w: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>. 35/SIPRICS/AR/2020</w:t>
      </w:r>
      <w:r w:rsidR="002D3DB5">
        <w:rPr>
          <w:sz w:val="24"/>
          <w:szCs w:val="24"/>
        </w:rPr>
        <w:t xml:space="preserve"> del 25/02/2020</w:t>
      </w:r>
      <w:r>
        <w:rPr>
          <w:sz w:val="24"/>
          <w:szCs w:val="24"/>
        </w:rPr>
        <w:t>, che ad ogni bu</w:t>
      </w:r>
      <w:r w:rsidR="00676E0C">
        <w:rPr>
          <w:sz w:val="24"/>
          <w:szCs w:val="24"/>
        </w:rPr>
        <w:t xml:space="preserve">on conto si allega alla presente </w:t>
      </w:r>
      <w:r>
        <w:rPr>
          <w:sz w:val="24"/>
          <w:szCs w:val="24"/>
        </w:rPr>
        <w:t>mail, si ritiene utile fornire le precisazioni di seguito riportate</w:t>
      </w:r>
      <w:r w:rsidR="00676E0C">
        <w:rPr>
          <w:sz w:val="24"/>
          <w:szCs w:val="24"/>
        </w:rPr>
        <w:t>,</w:t>
      </w:r>
      <w:r>
        <w:rPr>
          <w:sz w:val="24"/>
          <w:szCs w:val="24"/>
        </w:rPr>
        <w:t xml:space="preserve"> relativamente alle modalità di attivazione dei Centri Operativi Comunali (COC).</w:t>
      </w:r>
    </w:p>
    <w:p w:rsidR="0097190D" w:rsidRDefault="006E384A" w:rsidP="006E384A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particolare, </w:t>
      </w:r>
    </w:p>
    <w:p w:rsidR="006E384A" w:rsidRDefault="0097190D" w:rsidP="0097190D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E384A" w:rsidRPr="006E384A">
        <w:rPr>
          <w:sz w:val="24"/>
          <w:szCs w:val="24"/>
        </w:rPr>
        <w:t xml:space="preserve">er i comuni di cui all’art. 1, comma 1 del Decreto Legge del 23/02/2020 e i comuni </w:t>
      </w:r>
      <w:r>
        <w:rPr>
          <w:sz w:val="24"/>
          <w:szCs w:val="24"/>
        </w:rPr>
        <w:t>confinanti</w:t>
      </w:r>
      <w:r w:rsidR="006E384A" w:rsidRPr="006E384A">
        <w:rPr>
          <w:sz w:val="24"/>
          <w:szCs w:val="24"/>
        </w:rPr>
        <w:t xml:space="preserve"> di questi ultimi</w:t>
      </w:r>
      <w:r w:rsidR="005D0278">
        <w:rPr>
          <w:sz w:val="24"/>
          <w:szCs w:val="24"/>
        </w:rPr>
        <w:t xml:space="preserve">, </w:t>
      </w:r>
      <w:r w:rsidR="006E384A" w:rsidRPr="006E384A">
        <w:rPr>
          <w:sz w:val="24"/>
          <w:szCs w:val="24"/>
        </w:rPr>
        <w:t>si ritiene opportuna l’attivazione dei COC con le seguenti funzioni di supporto di massima</w:t>
      </w:r>
      <w:r w:rsidR="006E384A">
        <w:rPr>
          <w:sz w:val="24"/>
          <w:szCs w:val="24"/>
        </w:rPr>
        <w:t>, anche in forma associata</w:t>
      </w:r>
      <w:r w:rsidR="006E384A" w:rsidRPr="006E384A">
        <w:rPr>
          <w:sz w:val="24"/>
          <w:szCs w:val="24"/>
        </w:rPr>
        <w:t xml:space="preserve">: </w:t>
      </w:r>
    </w:p>
    <w:p w:rsidR="006E384A" w:rsidRDefault="0097190D" w:rsidP="0097190D">
      <w:pPr>
        <w:pStyle w:val="Paragrafoelenco"/>
        <w:numPr>
          <w:ilvl w:val="0"/>
          <w:numId w:val="4"/>
        </w:numPr>
        <w:ind w:left="2410"/>
        <w:jc w:val="both"/>
        <w:rPr>
          <w:sz w:val="24"/>
          <w:szCs w:val="24"/>
        </w:rPr>
      </w:pPr>
      <w:r>
        <w:rPr>
          <w:sz w:val="24"/>
          <w:szCs w:val="24"/>
        </w:rPr>
        <w:t>Unità di coordinamento;</w:t>
      </w:r>
      <w:r w:rsidR="006E384A" w:rsidRPr="006E384A">
        <w:rPr>
          <w:sz w:val="24"/>
          <w:szCs w:val="24"/>
        </w:rPr>
        <w:t xml:space="preserve"> </w:t>
      </w:r>
    </w:p>
    <w:p w:rsidR="006E384A" w:rsidRDefault="006E384A" w:rsidP="00BD458F">
      <w:pPr>
        <w:pStyle w:val="Paragrafoelenco"/>
        <w:numPr>
          <w:ilvl w:val="0"/>
          <w:numId w:val="4"/>
        </w:numPr>
        <w:ind w:left="2410"/>
        <w:jc w:val="both"/>
        <w:rPr>
          <w:sz w:val="24"/>
          <w:szCs w:val="24"/>
        </w:rPr>
      </w:pPr>
      <w:r w:rsidRPr="006E384A">
        <w:rPr>
          <w:sz w:val="24"/>
          <w:szCs w:val="24"/>
        </w:rPr>
        <w:t>Sanità (</w:t>
      </w:r>
      <w:r w:rsidR="00BD458F" w:rsidRPr="00BD458F">
        <w:rPr>
          <w:sz w:val="24"/>
          <w:szCs w:val="24"/>
        </w:rPr>
        <w:t xml:space="preserve">nelle modalità ritenute </w:t>
      </w:r>
      <w:r w:rsidR="00D66C86">
        <w:rPr>
          <w:sz w:val="24"/>
          <w:szCs w:val="24"/>
        </w:rPr>
        <w:t>più opportune e funzionali</w:t>
      </w:r>
      <w:r w:rsidR="00D66C86" w:rsidRPr="00BD458F">
        <w:rPr>
          <w:sz w:val="24"/>
          <w:szCs w:val="24"/>
        </w:rPr>
        <w:t xml:space="preserve"> </w:t>
      </w:r>
      <w:r w:rsidR="00BD458F" w:rsidRPr="00BD458F">
        <w:rPr>
          <w:sz w:val="24"/>
          <w:szCs w:val="24"/>
        </w:rPr>
        <w:t>dalle amministrazioni comunali</w:t>
      </w:r>
      <w:r w:rsidR="0097190D">
        <w:rPr>
          <w:sz w:val="24"/>
          <w:szCs w:val="24"/>
        </w:rPr>
        <w:t>);</w:t>
      </w:r>
    </w:p>
    <w:p w:rsidR="006E384A" w:rsidRDefault="0097190D" w:rsidP="0097190D">
      <w:pPr>
        <w:pStyle w:val="Paragrafoelenco"/>
        <w:numPr>
          <w:ilvl w:val="0"/>
          <w:numId w:val="4"/>
        </w:numPr>
        <w:ind w:left="2410"/>
        <w:jc w:val="both"/>
        <w:rPr>
          <w:sz w:val="24"/>
          <w:szCs w:val="24"/>
        </w:rPr>
      </w:pPr>
      <w:r>
        <w:rPr>
          <w:sz w:val="24"/>
          <w:szCs w:val="24"/>
        </w:rPr>
        <w:t>Volontariato;</w:t>
      </w:r>
    </w:p>
    <w:p w:rsidR="006E384A" w:rsidRDefault="0097190D" w:rsidP="0097190D">
      <w:pPr>
        <w:pStyle w:val="Paragrafoelenco"/>
        <w:numPr>
          <w:ilvl w:val="0"/>
          <w:numId w:val="4"/>
        </w:numPr>
        <w:ind w:left="2410"/>
        <w:jc w:val="both"/>
        <w:rPr>
          <w:sz w:val="24"/>
          <w:szCs w:val="24"/>
        </w:rPr>
      </w:pPr>
      <w:r>
        <w:rPr>
          <w:sz w:val="24"/>
          <w:szCs w:val="24"/>
        </w:rPr>
        <w:t>Assistenza alla popolazione;</w:t>
      </w:r>
      <w:r w:rsidR="006E384A" w:rsidRPr="006E384A">
        <w:rPr>
          <w:sz w:val="24"/>
          <w:szCs w:val="24"/>
        </w:rPr>
        <w:t xml:space="preserve"> </w:t>
      </w:r>
    </w:p>
    <w:p w:rsidR="006E384A" w:rsidRDefault="0097190D" w:rsidP="0097190D">
      <w:pPr>
        <w:pStyle w:val="Paragrafoelenco"/>
        <w:numPr>
          <w:ilvl w:val="0"/>
          <w:numId w:val="4"/>
        </w:numPr>
        <w:ind w:left="2410"/>
        <w:jc w:val="both"/>
        <w:rPr>
          <w:sz w:val="24"/>
          <w:szCs w:val="24"/>
        </w:rPr>
      </w:pPr>
      <w:r>
        <w:rPr>
          <w:sz w:val="24"/>
          <w:szCs w:val="24"/>
        </w:rPr>
        <w:t>Comunicazione;</w:t>
      </w:r>
      <w:r w:rsidR="006E384A" w:rsidRPr="006E384A">
        <w:rPr>
          <w:sz w:val="24"/>
          <w:szCs w:val="24"/>
        </w:rPr>
        <w:t xml:space="preserve"> </w:t>
      </w:r>
    </w:p>
    <w:p w:rsidR="006E384A" w:rsidRPr="006E384A" w:rsidRDefault="006E384A" w:rsidP="0097190D">
      <w:pPr>
        <w:pStyle w:val="Paragrafoelenco"/>
        <w:numPr>
          <w:ilvl w:val="0"/>
          <w:numId w:val="4"/>
        </w:numPr>
        <w:ind w:left="2410"/>
        <w:jc w:val="both"/>
        <w:rPr>
          <w:sz w:val="24"/>
          <w:szCs w:val="24"/>
        </w:rPr>
      </w:pPr>
      <w:r w:rsidRPr="006E384A">
        <w:rPr>
          <w:sz w:val="24"/>
          <w:szCs w:val="24"/>
        </w:rPr>
        <w:t>Servizi Essenziali e mobilità.</w:t>
      </w:r>
    </w:p>
    <w:p w:rsidR="006E384A" w:rsidRDefault="005D0278" w:rsidP="00BD458F">
      <w:pPr>
        <w:pStyle w:val="Paragrafoelenco"/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Tali centri di coordinamento dovranno assicurare il raccordo informativo con i centri sovraordinati di livello provinciale</w:t>
      </w:r>
      <w:r w:rsidR="00BD458F" w:rsidRPr="00BD458F">
        <w:rPr>
          <w:sz w:val="24"/>
          <w:szCs w:val="24"/>
        </w:rPr>
        <w:t xml:space="preserve"> </w:t>
      </w:r>
      <w:r w:rsidR="00BD458F">
        <w:rPr>
          <w:sz w:val="24"/>
          <w:szCs w:val="24"/>
        </w:rPr>
        <w:t>e regionale</w:t>
      </w:r>
      <w:r>
        <w:rPr>
          <w:sz w:val="24"/>
          <w:szCs w:val="24"/>
        </w:rPr>
        <w:t>.</w:t>
      </w:r>
    </w:p>
    <w:p w:rsidR="006E384A" w:rsidRDefault="005D0278" w:rsidP="00BD458F">
      <w:pPr>
        <w:pStyle w:val="Paragrafoelenco"/>
        <w:ind w:left="1560"/>
        <w:jc w:val="both"/>
        <w:rPr>
          <w:sz w:val="24"/>
          <w:szCs w:val="24"/>
        </w:rPr>
      </w:pPr>
      <w:r w:rsidRPr="005D0278">
        <w:rPr>
          <w:sz w:val="24"/>
          <w:szCs w:val="24"/>
        </w:rPr>
        <w:t>Al fine di garantire il coordinamento necessario a livello provinciale,</w:t>
      </w:r>
      <w:r w:rsidR="002D3DB5">
        <w:rPr>
          <w:sz w:val="24"/>
          <w:szCs w:val="24"/>
        </w:rPr>
        <w:t xml:space="preserve"> si ritiene</w:t>
      </w:r>
      <w:r w:rsidRPr="005D0278">
        <w:rPr>
          <w:sz w:val="24"/>
          <w:szCs w:val="24"/>
        </w:rPr>
        <w:t xml:space="preserve"> utile l’attivazione dei Centri di Coordinamento Soccorso (CCS) delle Prefetture – UTG dei territori dei comuni </w:t>
      </w:r>
      <w:r w:rsidRPr="006E384A">
        <w:rPr>
          <w:sz w:val="24"/>
          <w:szCs w:val="24"/>
        </w:rPr>
        <w:t>all’art. 1, comma 1 del Decreto Legge del 23/02/2020</w:t>
      </w:r>
      <w:r w:rsidRPr="005D0278">
        <w:rPr>
          <w:sz w:val="24"/>
          <w:szCs w:val="24"/>
        </w:rPr>
        <w:t>.</w:t>
      </w:r>
    </w:p>
    <w:p w:rsidR="005D0278" w:rsidRDefault="005D0278" w:rsidP="005D0278">
      <w:pPr>
        <w:pStyle w:val="Paragrafoelenco"/>
        <w:jc w:val="both"/>
        <w:rPr>
          <w:sz w:val="24"/>
          <w:szCs w:val="24"/>
        </w:rPr>
      </w:pPr>
    </w:p>
    <w:p w:rsidR="00EA4AD9" w:rsidRDefault="00EA4AD9" w:rsidP="002D3DB5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i comuni nei quali è stato riscontrato almeno un caso di positività al COVID – 19 non ricadente nella tipologia di </w:t>
      </w:r>
      <w:r w:rsidRPr="006E384A">
        <w:rPr>
          <w:sz w:val="24"/>
          <w:szCs w:val="24"/>
        </w:rPr>
        <w:t>all’art. 1, comma 1 del Decreto Legge del 23/02/2020</w:t>
      </w:r>
      <w:r>
        <w:rPr>
          <w:sz w:val="24"/>
          <w:szCs w:val="24"/>
        </w:rPr>
        <w:t>, si rimanda alla valutazione dell’autorità locale di protezione civile l’eventuale attivazione del COC, con le funzioni di supporto necessarie a fronteggiare la situazione emergenziale e, in ogni caso si richiede di porre in essere le misure riportate al</w:t>
      </w:r>
      <w:r w:rsidR="00BD458F">
        <w:rPr>
          <w:sz w:val="24"/>
          <w:szCs w:val="24"/>
        </w:rPr>
        <w:t xml:space="preserve"> successivo</w:t>
      </w:r>
      <w:r>
        <w:rPr>
          <w:sz w:val="24"/>
          <w:szCs w:val="24"/>
        </w:rPr>
        <w:t xml:space="preserve"> punto C. Per tali comuni si rimanda alla valutazione della Prefettura – UTG l’eventuale necessità di attivazione del CCS.</w:t>
      </w:r>
    </w:p>
    <w:p w:rsidR="00EA4AD9" w:rsidRDefault="00EA4AD9" w:rsidP="00EA4AD9">
      <w:pPr>
        <w:pStyle w:val="Paragrafoelenco"/>
        <w:ind w:left="1440"/>
        <w:jc w:val="both"/>
        <w:rPr>
          <w:sz w:val="24"/>
          <w:szCs w:val="24"/>
        </w:rPr>
      </w:pPr>
    </w:p>
    <w:p w:rsidR="005D0278" w:rsidRPr="00676E0C" w:rsidRDefault="0097190D" w:rsidP="003000A3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676E0C">
        <w:rPr>
          <w:sz w:val="24"/>
          <w:szCs w:val="24"/>
        </w:rPr>
        <w:t xml:space="preserve">Per i comuni nei quali non è stato accertato alcun caso </w:t>
      </w:r>
      <w:r w:rsidR="002D3DB5" w:rsidRPr="00676E0C">
        <w:rPr>
          <w:sz w:val="24"/>
          <w:szCs w:val="24"/>
        </w:rPr>
        <w:t xml:space="preserve">di positività al COVD – 19, </w:t>
      </w:r>
      <w:r w:rsidRPr="00676E0C">
        <w:rPr>
          <w:sz w:val="24"/>
          <w:szCs w:val="24"/>
        </w:rPr>
        <w:t xml:space="preserve">si suggerisce di porre in essere le misure utili </w:t>
      </w:r>
      <w:r w:rsidR="002D3DB5" w:rsidRPr="00676E0C">
        <w:rPr>
          <w:sz w:val="24"/>
          <w:szCs w:val="24"/>
        </w:rPr>
        <w:t xml:space="preserve">per prepararsi </w:t>
      </w:r>
      <w:r w:rsidRPr="00676E0C">
        <w:rPr>
          <w:sz w:val="24"/>
          <w:szCs w:val="24"/>
        </w:rPr>
        <w:t xml:space="preserve">ad una eventuale necessità di attivazione del COC, come ad esempio la predisposizione di una pianificazione speditiva delle azioni di assistenza alla popolazione </w:t>
      </w:r>
      <w:r w:rsidR="002D3DB5" w:rsidRPr="00676E0C">
        <w:rPr>
          <w:sz w:val="24"/>
          <w:szCs w:val="24"/>
        </w:rPr>
        <w:t xml:space="preserve">da porre in essere </w:t>
      </w:r>
      <w:r w:rsidRPr="00676E0C">
        <w:rPr>
          <w:sz w:val="24"/>
          <w:szCs w:val="24"/>
        </w:rPr>
        <w:t xml:space="preserve">in caso di attivazione di misure urgenti di contenimento del territorio comunale o di una parte dello stesso, il </w:t>
      </w:r>
      <w:proofErr w:type="spellStart"/>
      <w:r w:rsidRPr="00676E0C">
        <w:rPr>
          <w:sz w:val="24"/>
          <w:szCs w:val="24"/>
        </w:rPr>
        <w:t>pre</w:t>
      </w:r>
      <w:proofErr w:type="spellEnd"/>
      <w:r w:rsidRPr="00676E0C">
        <w:rPr>
          <w:sz w:val="24"/>
          <w:szCs w:val="24"/>
        </w:rPr>
        <w:t>–allertamento dei referenti e dei componenti delle funzioni di supporto</w:t>
      </w:r>
      <w:r w:rsidR="002D3DB5" w:rsidRPr="00676E0C">
        <w:rPr>
          <w:sz w:val="24"/>
          <w:szCs w:val="24"/>
        </w:rPr>
        <w:t xml:space="preserve"> e la diffusione a tutti componenti del COC dei provvedimenti emessi per la gestione delle emergenze epidemiologica COVID – 19. </w:t>
      </w:r>
      <w:r w:rsidRPr="00676E0C">
        <w:rPr>
          <w:sz w:val="24"/>
          <w:szCs w:val="24"/>
        </w:rPr>
        <w:t>Tali comuni dovranno comunque garantire la corretta informazione alla popolazione sulla situazione in atto</w:t>
      </w:r>
      <w:r w:rsidR="002D3DB5" w:rsidRPr="00676E0C">
        <w:rPr>
          <w:sz w:val="24"/>
          <w:szCs w:val="24"/>
        </w:rPr>
        <w:t>.</w:t>
      </w:r>
      <w:bookmarkStart w:id="0" w:name="_GoBack"/>
      <w:bookmarkEnd w:id="0"/>
    </w:p>
    <w:p w:rsidR="006E384A" w:rsidRDefault="006E384A" w:rsidP="006E384A">
      <w:pPr>
        <w:pStyle w:val="Paragrafoelenco"/>
        <w:jc w:val="both"/>
        <w:rPr>
          <w:sz w:val="24"/>
          <w:szCs w:val="24"/>
        </w:rPr>
      </w:pPr>
    </w:p>
    <w:p w:rsidR="00D03C38" w:rsidRDefault="00D03C38"/>
    <w:sectPr w:rsidR="00D03C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10FF8"/>
    <w:multiLevelType w:val="hybridMultilevel"/>
    <w:tmpl w:val="96CC8EB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237D78"/>
    <w:multiLevelType w:val="hybridMultilevel"/>
    <w:tmpl w:val="4B963A7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596D87"/>
    <w:multiLevelType w:val="hybridMultilevel"/>
    <w:tmpl w:val="CD68C294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035897"/>
    <w:multiLevelType w:val="hybridMultilevel"/>
    <w:tmpl w:val="56FEA4E8"/>
    <w:lvl w:ilvl="0" w:tplc="18C6BA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C5333"/>
    <w:multiLevelType w:val="hybridMultilevel"/>
    <w:tmpl w:val="255C802A"/>
    <w:lvl w:ilvl="0" w:tplc="18C6BAF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4A"/>
    <w:rsid w:val="002D3DB5"/>
    <w:rsid w:val="005D0278"/>
    <w:rsid w:val="00676E0C"/>
    <w:rsid w:val="006E384A"/>
    <w:rsid w:val="007436A6"/>
    <w:rsid w:val="009103B6"/>
    <w:rsid w:val="0097190D"/>
    <w:rsid w:val="00B43D29"/>
    <w:rsid w:val="00BD458F"/>
    <w:rsid w:val="00D03C38"/>
    <w:rsid w:val="00D66C86"/>
    <w:rsid w:val="00EA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FFB7C"/>
  <w15:chartTrackingRefBased/>
  <w15:docId w15:val="{80F0C6C2-E642-4AE7-A8E8-06ACD7CC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E38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E384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94698EDD019549BF94A3D03E35381A" ma:contentTypeVersion="5" ma:contentTypeDescription="Creare un nuovo documento." ma:contentTypeScope="" ma:versionID="72eff18c39e92c539009ebb593494552">
  <xsd:schema xmlns:xsd="http://www.w3.org/2001/XMLSchema" xmlns:xs="http://www.w3.org/2001/XMLSchema" xmlns:p="http://schemas.microsoft.com/office/2006/metadata/properties" xmlns:ns2="7a61b8ee-1730-469c-9f36-097296b6ffa2" xmlns:ns3="54c87457-5d32-46f8-9f28-b87eaad78969" targetNamespace="http://schemas.microsoft.com/office/2006/metadata/properties" ma:root="true" ma:fieldsID="b64afc25e7b94bb4881084410e2164fe" ns2:_="" ns3:_="">
    <xsd:import namespace="7a61b8ee-1730-469c-9f36-097296b6ffa2"/>
    <xsd:import namespace="54c87457-5d32-46f8-9f28-b87eaad78969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b8ee-1730-469c-9f36-097296b6ffa2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87457-5d32-46f8-9f28-b87eaad78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9CE793-8576-4A40-8B37-9612C7605BF6}"/>
</file>

<file path=customXml/itemProps2.xml><?xml version="1.0" encoding="utf-8"?>
<ds:datastoreItem xmlns:ds="http://schemas.openxmlformats.org/officeDocument/2006/customXml" ds:itemID="{BB12001E-C045-471F-93C8-A7AF3E2713E7}"/>
</file>

<file path=customXml/itemProps3.xml><?xml version="1.0" encoding="utf-8"?>
<ds:datastoreItem xmlns:ds="http://schemas.openxmlformats.org/officeDocument/2006/customXml" ds:itemID="{5DC1B10E-6225-4292-A535-FC6D82DDCF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di Protezione Civile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Panunzi Eleonora</dc:creator>
  <cp:keywords/>
  <dc:description/>
  <cp:lastModifiedBy>Armeno Gabriele</cp:lastModifiedBy>
  <cp:revision>3</cp:revision>
  <cp:lastPrinted>2020-02-26T14:40:00Z</cp:lastPrinted>
  <dcterms:created xsi:type="dcterms:W3CDTF">2020-02-27T07:49:00Z</dcterms:created>
  <dcterms:modified xsi:type="dcterms:W3CDTF">2020-02-27T07:51:00Z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0x0101001094698EDD019549BF94A3D03E35381A</vt:lpwstr>
  </property>
</Properties>
</file>