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B4EC0" w14:textId="334CED52" w:rsidR="00407E51" w:rsidRDefault="00407E51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FAQ ORDINANZA 590/2019</w:t>
      </w:r>
    </w:p>
    <w:p w14:paraId="29393224" w14:textId="12455045" w:rsidR="00407E51" w:rsidRDefault="00407E51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251B98" w14:textId="430CC15C" w:rsidR="00407E51" w:rsidRDefault="00407E51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AUTOFATTURAZIONE</w:t>
      </w:r>
      <w:bookmarkStart w:id="0" w:name="_GoBack"/>
      <w:bookmarkEnd w:id="0"/>
    </w:p>
    <w:p w14:paraId="669F1B87" w14:textId="77777777" w:rsidR="00407E51" w:rsidRDefault="00407E51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C0A75A" w14:textId="77777777" w:rsidR="00407E51" w:rsidRDefault="00407E51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ADB44A" w14:textId="00EFF618" w:rsidR="00057723" w:rsidRDefault="00465C58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65C58">
        <w:rPr>
          <w:rFonts w:cstheme="minorHAnsi"/>
          <w:sz w:val="24"/>
          <w:szCs w:val="24"/>
        </w:rPr>
        <w:t xml:space="preserve">Nel caso di ripristino di un edificio sede di attività economica e produttiva, qualora la prestazione fatturata sia realizzata dallo stesso soggetto beneficiario, per il tramite di proprie risorse umane e organizzative, si devono riconoscere esclusivamente le spese sostenute per l’acquisto dei materiali necessari </w:t>
      </w:r>
      <w:r>
        <w:rPr>
          <w:rFonts w:cstheme="minorHAnsi"/>
          <w:sz w:val="24"/>
          <w:szCs w:val="24"/>
        </w:rPr>
        <w:t xml:space="preserve">al ripristino </w:t>
      </w:r>
      <w:r w:rsidRPr="00465C58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l’intero ammontare della cifra fatturata</w:t>
      </w:r>
      <w:r w:rsidRPr="00465C58">
        <w:rPr>
          <w:rFonts w:cstheme="minorHAnsi"/>
          <w:sz w:val="24"/>
          <w:szCs w:val="24"/>
        </w:rPr>
        <w:t>?</w:t>
      </w:r>
    </w:p>
    <w:p w14:paraId="71EA3CBE" w14:textId="77777777" w:rsidR="00465C58" w:rsidRDefault="00465C58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293843" w14:textId="77777777" w:rsidR="00465C58" w:rsidRDefault="00FA60AA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FA60AA">
        <w:rPr>
          <w:rFonts w:cstheme="minorHAnsi"/>
          <w:color w:val="FF0000"/>
          <w:sz w:val="24"/>
          <w:szCs w:val="24"/>
        </w:rPr>
        <w:t>Si riconoscono solo le spese sostenute per l’acquisto dei materiali</w:t>
      </w:r>
      <w:r>
        <w:rPr>
          <w:rFonts w:cstheme="minorHAnsi"/>
          <w:color w:val="FF0000"/>
          <w:sz w:val="24"/>
          <w:szCs w:val="24"/>
        </w:rPr>
        <w:t>.</w:t>
      </w:r>
    </w:p>
    <w:p w14:paraId="42604A44" w14:textId="77777777" w:rsidR="00FA60AA" w:rsidRDefault="00FA60AA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030DEA13" w14:textId="77777777" w:rsidR="00FA60AA" w:rsidRPr="00FA60AA" w:rsidRDefault="00FA60AA" w:rsidP="00465C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sectPr w:rsidR="00FA60AA" w:rsidRPr="00FA6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58"/>
    <w:rsid w:val="00407E51"/>
    <w:rsid w:val="00465C58"/>
    <w:rsid w:val="007C57A0"/>
    <w:rsid w:val="00F95E30"/>
    <w:rsid w:val="00F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3E9E"/>
  <w15:chartTrackingRefBased/>
  <w15:docId w15:val="{944158CD-2CFF-4954-AC0E-65023CE8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Marika</dc:creator>
  <cp:keywords/>
  <dc:description/>
  <cp:lastModifiedBy>Carvelli Francesca</cp:lastModifiedBy>
  <cp:revision>4</cp:revision>
  <cp:lastPrinted>2019-09-26T11:55:00Z</cp:lastPrinted>
  <dcterms:created xsi:type="dcterms:W3CDTF">2019-09-26T10:30:00Z</dcterms:created>
  <dcterms:modified xsi:type="dcterms:W3CDTF">2019-10-17T09:45:00Z</dcterms:modified>
</cp:coreProperties>
</file>