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9474D" w14:textId="299FA44E" w:rsidR="001130FE" w:rsidRDefault="001130FE">
      <w:r>
        <w:t>FAQ ORDINANZA 590/2019</w:t>
      </w:r>
    </w:p>
    <w:p w14:paraId="6C6F193A" w14:textId="196C1C32" w:rsidR="001130FE" w:rsidRDefault="0086363A">
      <w:r>
        <w:t>DETRAIBILITA’</w:t>
      </w:r>
      <w:bookmarkStart w:id="0" w:name="_GoBack"/>
      <w:bookmarkEnd w:id="0"/>
    </w:p>
    <w:p w14:paraId="37DA0A71" w14:textId="77777777" w:rsidR="001130FE" w:rsidRDefault="001130FE"/>
    <w:p w14:paraId="463508D4" w14:textId="42CF7382" w:rsidR="00057723" w:rsidRDefault="009D21F3">
      <w:r>
        <w:t>In che misura sono detraibili le spese sostenute per gli interventi di ripristino del patrimonio edilizio privato (per le quali è stato riconosciuto il contributo)?</w:t>
      </w:r>
    </w:p>
    <w:p w14:paraId="7BA08115" w14:textId="77777777" w:rsidR="009D21F3" w:rsidRDefault="009D21F3"/>
    <w:p w14:paraId="5784FB30" w14:textId="2C81E586" w:rsidR="009D21F3" w:rsidRPr="00A40C92" w:rsidRDefault="009D21F3">
      <w:pPr>
        <w:rPr>
          <w:color w:val="FF0000"/>
        </w:rPr>
      </w:pPr>
      <w:r w:rsidRPr="00A40C92">
        <w:rPr>
          <w:color w:val="FF0000"/>
        </w:rPr>
        <w:t>Posto che il contributo non può superare l’80% del danno qualora sia interessata l’abitazione principale</w:t>
      </w:r>
      <w:r w:rsidR="006A4747" w:rsidRPr="00A40C92">
        <w:rPr>
          <w:color w:val="FF0000"/>
        </w:rPr>
        <w:t xml:space="preserve"> o il 50% in caso di abitazione diversa da quest’ultima</w:t>
      </w:r>
      <w:r w:rsidR="00B82773">
        <w:rPr>
          <w:color w:val="FF0000"/>
        </w:rPr>
        <w:t xml:space="preserve"> (ad esempio appartamento locato a terzi)</w:t>
      </w:r>
      <w:r w:rsidR="006A4747" w:rsidRPr="00A40C92">
        <w:rPr>
          <w:color w:val="FF0000"/>
        </w:rPr>
        <w:t xml:space="preserve">, le detrazioni di imposta possono trovare applicazione per la parte di spesa effettivamente rimasta a carico del soggetto danneggiato. </w:t>
      </w:r>
      <w:r w:rsidR="00130FA1" w:rsidRPr="00A40C92">
        <w:rPr>
          <w:color w:val="FF0000"/>
        </w:rPr>
        <w:t>In altre parole, si ritiene che i contributi e le detrazioni percepite da un soggetto privato, per la stessa tipologia di danno, possano essere concessi nel limite del 100% delle spese sostenute.</w:t>
      </w:r>
    </w:p>
    <w:sectPr w:rsidR="009D21F3" w:rsidRPr="00A40C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AE"/>
    <w:rsid w:val="001130FE"/>
    <w:rsid w:val="00130FA1"/>
    <w:rsid w:val="006A4747"/>
    <w:rsid w:val="007C57A0"/>
    <w:rsid w:val="0086363A"/>
    <w:rsid w:val="00944BA0"/>
    <w:rsid w:val="009D21F3"/>
    <w:rsid w:val="00A40C92"/>
    <w:rsid w:val="00B82773"/>
    <w:rsid w:val="00E276AE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B623"/>
  <w15:chartTrackingRefBased/>
  <w15:docId w15:val="{CBC2ADE5-A925-435F-B060-F11203AA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 Marika</dc:creator>
  <cp:keywords/>
  <dc:description/>
  <cp:lastModifiedBy>Carvelli Francesca</cp:lastModifiedBy>
  <cp:revision>6</cp:revision>
  <dcterms:created xsi:type="dcterms:W3CDTF">2019-09-30T09:18:00Z</dcterms:created>
  <dcterms:modified xsi:type="dcterms:W3CDTF">2019-10-17T09:51:00Z</dcterms:modified>
</cp:coreProperties>
</file>